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20" w:rsidRPr="00750120" w:rsidRDefault="00750120" w:rsidP="007501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7501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</w:t>
      </w:r>
    </w:p>
    <w:p w:rsidR="00750120" w:rsidRPr="00750120" w:rsidRDefault="00750120" w:rsidP="00750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r w:rsidRPr="007501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ПОСТАНОВЛЕНИЕ</w:t>
      </w:r>
      <w:bookmarkEnd w:id="0"/>
      <w:r w:rsidRPr="007501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СОВЕТА МИНИСТРОВ РЕСПУБЛИКИ БЕЛАРУСЬ</w:t>
      </w:r>
    </w:p>
    <w:p w:rsidR="00750120" w:rsidRPr="00750120" w:rsidRDefault="00750120" w:rsidP="00750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30 ноября 2007 г. № 1650</w:t>
      </w:r>
    </w:p>
    <w:p w:rsidR="00750120" w:rsidRPr="00750120" w:rsidRDefault="00750120" w:rsidP="00750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некоторых вопросах бесплатного и льготного обеспечения лекарственными средствами и перевязочными материалами отдельных категорий граждан</w:t>
      </w:r>
    </w:p>
    <w:p w:rsidR="00750120" w:rsidRPr="00750120" w:rsidRDefault="00750120" w:rsidP="00750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 изменения и дополнениями актуальными на 2022г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со статьей 10 Закона Республики Беларусь от 14 июня 2007 года «О государственных социальных льготах, правах и гарантиях для отдельных категорий граждан» и Указом Президента Республики Беларусь от 26 марта 2007 г. № 135 «Об утверждении Национальной программы демографической безопасности Республики Беларусь на 2007–2010 годы» Совет Министров Республики Беларусь ПОСТАНОВЛЯЕТ: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1. Утвердить прилагаемые: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 порядке бесплатного и льготного обеспечения лекарственными средствами и перевязочными материалами отдельных категорий граждан;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Премьер-министр Республики Беларусь</w:t>
      </w:r>
    </w:p>
    <w:p w:rsidR="00750120" w:rsidRPr="00750120" w:rsidRDefault="00750120" w:rsidP="007501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501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С.Сидорский</w:t>
      </w:r>
      <w:proofErr w:type="spellEnd"/>
    </w:p>
    <w:p w:rsidR="00750120" w:rsidRPr="00750120" w:rsidRDefault="00750120" w:rsidP="007501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УТВЕРЖДЕНО</w:t>
      </w:r>
    </w:p>
    <w:p w:rsidR="00750120" w:rsidRPr="00750120" w:rsidRDefault="00750120" w:rsidP="007501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</w:t>
      </w: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Совета Министров</w:t>
      </w: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Республики Беларусь</w:t>
      </w:r>
    </w:p>
    <w:p w:rsidR="00750120" w:rsidRPr="00750120" w:rsidRDefault="00750120" w:rsidP="007501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30.11.2007 № 1650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ПОЛОЖЕНИЕ</w:t>
      </w: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501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порядке бесплатного и льготного обеспечения лекарственными средствами и перевязочными материалами отдельных категорий граждан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Настоящее Положение определяет порядок бесплатного и льготного (со скидкой на 90 процентов или 50 процентов от стоимости) обеспечения граждан, указанных в статье 10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 г., № 147, 2/1336) (далее – граждане), лекарственными </w:t>
      </w: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средствами, выдаваемыми по рецептам врачей в пределах перечня основных лекарственных средств, а также перевязочными материалами (при наличии заключения врачебно-консультационной или медико-реабилитационной экспертной комиссии).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2. Лекарственные средства и перевязочные материалы выписываются гражданам врачами-специалистами государственных организаций здравоохранения, финансируемых из бюджета, осуществляющими в порядке, установленном законодательством, амбулаторное лечение (далее – организации здравоохранения), при наличии у них медицинских показаний.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Лекарственные средства и перевязочные материалы выписываются гражданам врачами-специалистами организаций здравоохранения, расположенных по месту жительства или месту пребывания этих граждан, а также по месту их работы, службы, учебы по предъявлении гражданами документа (документов), подтверждающего право на получение соответствующей льготы, если иное не предусмотрено законодательством Республики Беларусь.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Детям в возрасте до трех лет при наличии медицинских показаний лекарственные средства выписываются врачами-специалистами организаций здравоохранения, финансируемых из бюджета.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Лекарственные средства и перевязочные материалы, выдаваемые бесплатно либо со скидкой 90 или 50 процентов от их стоимости, выписываются гражданам на бланке (голубого цвета) рецепта врача для выписки лекарственных средств и перевязочных материалов по форме согласно </w:t>
      </w:r>
      <w:hyperlink r:id="rId4" w:anchor="%D0%9F%D1%80%D0%B8%D0%BB_1" w:history="1">
        <w:r w:rsidRPr="00750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приложению 1</w:t>
        </w:r>
      </w:hyperlink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– бланк рецепта), который является бланком документа с определенной степенью защиты, печатается типографским способом, имеет типографские серию и номер.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4. Бланк рецепта состоит из двух частей: отрывного корешка и рецепта врача.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В отрывном корешке врачом-специалистом указываются: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фамилия, инициалы пациента;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жительства (место пребывания) пациента;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фамилия, инициалы врача-специалиста, выписавшего рецепт врача;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код (полностью), номер организации здравоохранения;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наименование одного лекарственного средства в пределах перечня основных лекарственных средств с указанием дозировки, количества доз (цифрой и прописью) и лекарственной формы на русском, белорусском или латинском </w:t>
      </w:r>
      <w:proofErr w:type="gramStart"/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языке</w:t>
      </w:r>
      <w:proofErr w:type="gramEnd"/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наименование одного перевязочного материала с указанием количества (цифрой и прописью) на русском языке.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того, в отрывном корешке врачом-специалистом делается отметка об условиях обеспечения лекарственным средством и перевязочным материалом (бесплатно либо с оплатой 10 процентов или 50 процентов от их стоимости).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 рецепте врача указываются: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дата выписки рецепта;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фамилия, инициалы пациента, его возраст;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номер и дата выдачи документа (документов), подтверждающего право на получение соответствующей льготы;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жительства (место пребывания) пациента;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фамилия, инициалы врача-специалиста, выписавшего рецепт для бесплатного или льготного обеспечения лекарственными средствами и перевязочными материалами;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код (полностью), номер организации здравоохранения;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наименование одного лекарственного средства в пределах перечня основных лекарственных средств с указанием дозировки, количества доз (цифрой и прописью) и лекарственной формы на русском, белорусском или латинском </w:t>
      </w:r>
      <w:proofErr w:type="gramStart"/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языке</w:t>
      </w:r>
      <w:proofErr w:type="gramEnd"/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наименование одного перевязочного материала с указанием количества (цифрой и прописью) на русском языке. Количество лекарственного средства определяется врачом-специалистом и выписывается пациенту на курс лечения, а пациенту с хроническим заболеванием – на срок лечения до 6 месяцев. Количество перевязочных материалов определяется на основании заключения врачебно-консультационной или медико-реабилитационной экспертной комиссии, которое вносится в медицинскую карту амбулаторного пациента.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того, в рецепте врача делается отметка об условиях обеспечения лекарственным средством и перевязочным материалом (бесплатно либо с оплатой 10 процентов или 50 процентов от их стоимости) и сроке его действия.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При выписывании лекарственных средств, содержащих наркотические средства, к рецепту врача дополнительно оформляется рецепт врача для выписывания наркотических средств, который оформляется на специальном бланке, форма которого в соответствии с частью третьей </w:t>
      </w:r>
      <w:hyperlink r:id="rId5" w:anchor="&amp;Article=18" w:history="1">
        <w:r w:rsidRPr="00750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статьи 18</w:t>
        </w:r>
      </w:hyperlink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Республики Беларусь от 13 июля 2012 года «О наркотических средствах, психотропных веществах, их </w:t>
      </w:r>
      <w:proofErr w:type="spellStart"/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прекурсорах</w:t>
      </w:r>
      <w:proofErr w:type="spellEnd"/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аналогах» (Национальный правовой Интернет-портал Республики Беларусь, 19.07.2012, 2/1960) устанавливается Министерством здравоохранения.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6. Порядок выписки рецептов врачей на бесплатное и льготное обеспечение лекарственными средствами, в том числе содержащими наркотические средства и психотропные вещества, определяется Министерством здравоохранения.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7. Бесплатное и льготное обеспечение лекарственными средствами и перевязочными материалами производится аптеками торгово-производственных республиканских унитарных предприятий «</w:t>
      </w:r>
      <w:proofErr w:type="spellStart"/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БелФармация</w:t>
      </w:r>
      <w:proofErr w:type="spellEnd"/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«Минская Фармация», «Фармация», республиканского унитарного предприятия «ЦЕНТРКУРОРТ» и государственного учреждения «Республиканский клинический медицинский центр» Управления делами Президента Республики Беларусь (далее – аптеки), расположенными в пределах административно-территориальных единиц, на территории которых находятся организации здравоохранения, </w:t>
      </w: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врачи-специалисты которых выписали рецепт. При этом бесплатное и льготное обеспечение лекарственными средствами или перевязочными материалами осуществляется по рецептам врачей организаций здравоохранения, находящихся на территории сельсоветов, поселков городского типа, городов районного подчинения, производится аптеками, расположенными на территории, в которую входят эти административно-территориальные единицы.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Обеспечение лекарственными средствами и перевязочными материалами граждан, указанных в </w:t>
      </w:r>
      <w:hyperlink r:id="rId6" w:anchor="&amp;Article=10&amp;UnderPoint=1.1" w:history="1">
        <w:r w:rsidRPr="00750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подпунктах 1.1–1.8</w:t>
        </w:r>
      </w:hyperlink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hyperlink r:id="rId7" w:anchor="&amp;Article=10&amp;UnderPoint=1.11" w:history="1">
        <w:r w:rsidRPr="00750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1.11</w:t>
        </w:r>
      </w:hyperlink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пункта 1 статьи 10 Закона Республики Беларусь «О государственных социальных льготах, правах и гарантиях для отдельных категорий граждан», производится в любой аптеке, расположенной на территории Республики Беларусь.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8. Обеспечение лекарственными средствами и перевязочными материалами производится в аптеке на основании предоставляемого гражданином рецепта врача (в пределах срока его действия) и предъявления им документа (документов), подтверждающего право на получение соответствующей льготы, если иное не предусмотрено законодательством Республики Беларусь. При этом рецепт врача остается в аптеке.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Обеспечение лекарственными средствами, содержащими наркотические средства, производится аптеками при представлении гражданином двух рецептов врача, предусмотренных </w:t>
      </w:r>
      <w:hyperlink r:id="rId8" w:anchor="%D0%97%D0%B0%D0%B3_%D0%A3%D1%82%D0%B2_1&amp;Point=4" w:history="1">
        <w:r w:rsidRPr="00750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пунктами 4</w:t>
        </w:r>
      </w:hyperlink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hyperlink r:id="rId9" w:anchor="%D0%97%D0%B0%D0%B3_%D0%A3%D1%82%D0%B2_1&amp;Point=5" w:history="1">
        <w:r w:rsidRPr="00750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5</w:t>
        </w:r>
      </w:hyperlink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настоящего Положения. При этом оба рецепта врача остаются в аптеке.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9. Порядок бесплатного и льготного обеспечения аптеками лекарственными средствами, в том числе содержащими наркотические средства и психотропные вещества, а также перевязочными материалами по рецептам врачей определяется Министерством здравоохранения.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10. При обеспечении лекарственными средствами и перевязочными материалами в отрывном корешке фармацевтическим работником аптеки указывается сумма к оплате организацией здравоохранения, врач-специалист которой выписал рецепт, ставится подпись лица, реализовавшего лекарственное средство или перевязочный материал, указываются его фамилия и инициалы.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Гражданином, приобретающим (получающим) в аптеке лекарственное средство или перевязочный материал, в отрывном корешке ставится подпись, удостоверяющая приобретение (получение) лекарственного средства или перевязочного материала, и указываются его фамилия, инициалы.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11. Для осуществления расчетов за реализованные аптеками гражданам по рецептам врачей лекарственные средства и перевязочные материалы торгово-производственные республиканские унитарные предприятия «</w:t>
      </w:r>
      <w:proofErr w:type="spellStart"/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БелФармация</w:t>
      </w:r>
      <w:proofErr w:type="spellEnd"/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», «Минская Фармация», «Фармация», республиканское унитарное предприятие «ЦЕНТРКУРОРТ» и государственное учреждение «Республиканский клинический медицинский центр» Управления делами Президента Республики Беларусь заключают договоры на оплату указанных лекарственных средств и перевязочных материалов с организациями здравоохранения, которые уполномочены на их заключение.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12. В соответствии с заключенными договорами организации здравоохранения производят оплату за лекарственные средства и перевязочные материалы, реализованные гражданам бесплатно или на льготных условиях, при представлении аптеками сводного реестра по форме согласно </w:t>
      </w:r>
      <w:hyperlink r:id="rId10" w:anchor="%D0%9F%D1%80%D0%B8%D0%BB_2_%D0%A3%D1%82%D0%B2_1" w:history="1">
        <w:r w:rsidRPr="00750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приложению 2</w:t>
        </w:r>
      </w:hyperlink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счет-фактуры.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Сводные реестры составляются аптеками ежемесячно по каждой организации здравоохранения отдельно в двух экземплярах.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Оба экземпляра сводного реестра, заверенные подписью руководителя или уполномоченного им заместителя руководителя и бухгалтера аптеки, с приложенными к первому экземпляру отрывными корешками представляются со счет-фактурой на оплату в организацию здравоохранения. Бухгалтер организации здравоохранения расписывается на втором экземпляре сводного реестра в получении его первого экземпляра и приложенных к нему документов и возвращает второй экземпляр в аптеку для осуществления контроля за суммами поступающих платежей за реализованные аптекой бесплатно и на льготных условиях лекарственные средства и перевязочные материалы.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УТВЕРЖДЕНО</w:t>
      </w:r>
    </w:p>
    <w:p w:rsidR="00750120" w:rsidRPr="00750120" w:rsidRDefault="00750120" w:rsidP="007501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</w:t>
      </w: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Совета Министров</w:t>
      </w: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Республики Беларусь</w:t>
      </w: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30.11.2007 № 1650</w:t>
      </w: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(в редакции постановления</w:t>
      </w: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Совета Министров</w:t>
      </w: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Республики Беларусь</w:t>
      </w: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23.10.2009 № 1390)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ПЕРЕЧЕНЬ</w:t>
      </w: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501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6"/>
        <w:gridCol w:w="1937"/>
      </w:tblGrid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</w:t>
            </w:r>
            <w:proofErr w:type="spellEnd"/>
          </w:p>
        </w:tc>
        <w:tc>
          <w:tcPr>
            <w:tcW w:w="95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МКБ-10*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А 15 – A 19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Шейно-лицевой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актиномикоз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А 42.2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С****</w:t>
            </w:r>
          </w:p>
        </w:tc>
        <w:tc>
          <w:tcPr>
            <w:tcW w:w="95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В 17.1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С****</w:t>
            </w:r>
          </w:p>
        </w:tc>
        <w:tc>
          <w:tcPr>
            <w:tcW w:w="95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В 18.2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5000" w:type="pct"/>
            <w:gridSpan w:val="2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Болезнь, вызванная вирусом иммунодефицита человека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В 20 – B 24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Злокачественные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новообразования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 00 – С 97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Полицитемия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истинная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D 45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Миелодиспластический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D 46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D 47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наследственные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гемолитические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анемии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D 58.0 – D 58.1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Приобретенная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гемолитическая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анемия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D 59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Апластические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анемии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D 60 – D 61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фактора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D 66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Наследственный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фактора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IX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D 67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Идиопатическая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тромбоцитопеническая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пурпура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D 69.3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свертываемости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D 68.0 – D 68.3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уточненные нарушения с вовлечением иммунного механизма, не классифицированные в других рубриках (антифосфолипидный синдром)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D 89.8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гипотиреоз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03.0 – Е 03.1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Атрофия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щитовидной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железы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приобретенная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03.4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гипотиреозы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03.8, Е 89.0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диабет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10 – E 14, P 70.2, O 24, E 89.1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Гипопаратиреоз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E 20, Е 89.2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Акромегалия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гипофизарный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гигантизм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22.0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Гиперпролактинемия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22.1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гиперфункции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гипофиза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22.8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Иценко-Кушинга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24.0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коры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надпочечников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27.1, Е 27.4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Гипопитуитаризм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23.0, Е 89.3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Несахарный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диабет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23.2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Врожденные адреногенитальные нарушения, связанные с дефицитом ферментов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25.0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белково-энергетическая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5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43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5000" w:type="pct"/>
            <w:gridSpan w:val="2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E 83.0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Кистозный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фиброз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E 84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70.1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тирозина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70.2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нарушения обмена ароматических аминокислот***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70.8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Болезнь «кленового сиропа», или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лейциноз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***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71.0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виды нарушений обмена аминокислот с разветвленной цепью***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71.1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жирных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71.3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серосодержащих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Е 72.2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5000" w:type="pct"/>
            <w:gridSpan w:val="2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Шизофрения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F 20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де-ла-Туретта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F 95.2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Гентингтона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10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Наследственная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атаксия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11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Детская спинальная мышечная атрофия, </w:t>
            </w: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тип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12.0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двигательного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неврона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12.2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Паркинсона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20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паркинсонизм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21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дегенеративные болезни базальных ганглиев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23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Дистония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24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Рассеянный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склероз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35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Острый поперечный миелит при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демиелинизирующей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болезни центральной нервной системы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37.3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Эпилепсия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40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Наследственная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идиопатическая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невропатия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60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Воспалительная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полиневропатия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(первые 6 месяцев от начала заболевания)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61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Миастения и другие нарушения нервно-мышечного синапса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70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Миотонические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71.1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миопатии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71.2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Поражение нервно-мышечного синапса и мышц при болезнях, классифицированных в других рубриках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73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церебральный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паралич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80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Полисистемная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дегенерация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90.3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Сирингомиелия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сирингобульбия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G 95.0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Глаукома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 40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Острый инфаркт миокарда (первые 6 месяцев от начала заболевания)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I 21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Повторный инфаркт миокарда (первые 6 месяцев от начала заболевания)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I 22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Цереброваскулярные болезни (первые 6 месяцев от начала заболевания)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I 60 – I 64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J 45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K 50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Язвенный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колит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K 51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билиарный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цирроз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К 74.3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Нарушения всасывания после хирургического вмешательства, неклассифицированные в других рубриках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К 91.2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Пузырчатка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L 10.0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Пузырчатка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эритематозная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L 10.4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Дерматит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герпетиформный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Дюринга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L 13.0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Генерализованный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пустулезный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псориаз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L 40.1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Псориаз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артропатический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L 40.5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псориаз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L 40.8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Серопозитивный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артрит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M 05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ревматоидные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артриты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M 06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Юношеский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ювенильный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артрит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M 08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Узелковый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полиартериит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М 30.0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Полиартериит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поражением легких (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Черджа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Стросса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М 30.1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Гранулематоз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Вегенера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М 31.3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Гигантоклеточный артериит с ревматической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полимиалгией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М 31.5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Системная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волчанка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M 32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Полимиозит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М 33.2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склероз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M 34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М 35.0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перекрестные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синдромы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М 35.1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Бехчета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М 35.2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Ревматическая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полимиалгия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М 35.3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Анкилозирующий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спондилит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М 45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Нефротический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</w:t>
            </w:r>
            <w:proofErr w:type="spellEnd"/>
          </w:p>
        </w:tc>
        <w:tc>
          <w:tcPr>
            <w:tcW w:w="95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N 04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5000" w:type="pct"/>
            <w:gridSpan w:val="2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Терминальная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поражения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почек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N 18.0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Незавершенный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остеогенез</w:t>
            </w:r>
            <w:proofErr w:type="spellEnd"/>
          </w:p>
        </w:tc>
        <w:tc>
          <w:tcPr>
            <w:tcW w:w="95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Q 78.0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Буллезный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эпидермолиз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95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Q 81.0 – Q 81.2</w:t>
            </w: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 81.8 – Q 81.9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5000" w:type="pct"/>
            <w:gridSpan w:val="2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Синдромы врожденных аномалий, проявляющихся преимущественно карликовостью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Q 87.1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Тернера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Q 96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Синдром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Клайнфелтера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кариотип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47, XXY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Q 98.0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трансплантированной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Z 94.0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трансплантированного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Z 94.1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трансплантированной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Z 94.4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аортокоронарного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шунтового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трансплантата (в течение 6 месяцев после операции)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Z 95.1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протеза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сердечного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клапана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Z 95.2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ксеногенного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сердечного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клапана</w:t>
            </w:r>
            <w:proofErr w:type="spellEnd"/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Z 95.3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коронарного </w:t>
            </w:r>
            <w:proofErr w:type="spellStart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ангиопластического</w:t>
            </w:r>
            <w:proofErr w:type="spellEnd"/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имплантата и трансплантата (в течение 6 месяцев после операции)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Z 95.5</w:t>
            </w:r>
          </w:p>
        </w:tc>
      </w:tr>
      <w:tr w:rsidR="00750120" w:rsidRPr="00750120" w:rsidTr="00750120">
        <w:trPr>
          <w:tblCellSpacing w:w="0" w:type="dxa"/>
        </w:trPr>
        <w:tc>
          <w:tcPr>
            <w:tcW w:w="4000" w:type="pct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других сердечных и сосудистых имплантатов и трансплантатов (в течение 6 месяцев после операции)</w:t>
            </w:r>
          </w:p>
        </w:tc>
        <w:tc>
          <w:tcPr>
            <w:tcW w:w="950" w:type="pct"/>
            <w:vAlign w:val="bottom"/>
            <w:hideMark/>
          </w:tcPr>
          <w:p w:rsidR="00750120" w:rsidRPr="00750120" w:rsidRDefault="00750120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Times New Roman" w:hAnsi="Times New Roman" w:cs="Times New Roman"/>
                <w:sz w:val="24"/>
                <w:szCs w:val="24"/>
              </w:rPr>
              <w:t>Z 95.8</w:t>
            </w:r>
          </w:p>
        </w:tc>
      </w:tr>
    </w:tbl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2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120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750120">
        <w:rPr>
          <w:rFonts w:ascii="Times New Roman" w:eastAsia="Times New Roman" w:hAnsi="Times New Roman" w:cs="Times New Roman"/>
          <w:sz w:val="24"/>
          <w:szCs w:val="24"/>
        </w:rPr>
        <w:t>Международная</w:t>
      </w:r>
      <w:proofErr w:type="spellEnd"/>
      <w:r w:rsidRPr="00750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120">
        <w:rPr>
          <w:rFonts w:ascii="Times New Roman" w:eastAsia="Times New Roman" w:hAnsi="Times New Roman" w:cs="Times New Roman"/>
          <w:sz w:val="24"/>
          <w:szCs w:val="24"/>
        </w:rPr>
        <w:t>классификация</w:t>
      </w:r>
      <w:proofErr w:type="spellEnd"/>
      <w:r w:rsidRPr="00750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120">
        <w:rPr>
          <w:rFonts w:ascii="Times New Roman" w:eastAsia="Times New Roman" w:hAnsi="Times New Roman" w:cs="Times New Roman"/>
          <w:sz w:val="24"/>
          <w:szCs w:val="24"/>
        </w:rPr>
        <w:t>болезней</w:t>
      </w:r>
      <w:proofErr w:type="spellEnd"/>
      <w:r w:rsidRPr="007501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**Детям до 18 лет и беременным женщинам предоставляется бесплатное лечебное питание.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***Детям до 18 лет предоставляется бесплатное лечебное питание.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****Детям до 18 лет.</w:t>
      </w:r>
    </w:p>
    <w:p w:rsidR="00750120" w:rsidRPr="00750120" w:rsidRDefault="00750120" w:rsidP="00750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120">
        <w:rPr>
          <w:rFonts w:ascii="Times New Roman" w:eastAsia="Times New Roman" w:hAnsi="Times New Roman" w:cs="Times New Roman"/>
          <w:sz w:val="24"/>
          <w:szCs w:val="24"/>
          <w:lang w:val="ru-RU"/>
        </w:rPr>
        <w:t>*****Детям до 18 лет предоставляется бесплатное обеспечение лекарственными средствами для обработки раневой поверхности и обеспечение перевязочными материалами со скидкой 90 процентов от их стоимости.</w:t>
      </w:r>
    </w:p>
    <w:p w:rsidR="004A5006" w:rsidRPr="00750120" w:rsidRDefault="004A5006">
      <w:pPr>
        <w:rPr>
          <w:lang w:val="ru-RU"/>
        </w:rPr>
      </w:pPr>
    </w:p>
    <w:sectPr w:rsidR="004A5006" w:rsidRPr="007501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20"/>
    <w:rsid w:val="004A5006"/>
    <w:rsid w:val="007107DA"/>
    <w:rsid w:val="007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863C60-7FDD-4193-AC37-FD104AE3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ssal\Downloads\NCP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tssal\Downloads\NCP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ssal\Downloads\NCPI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tssal\Downloads\NCPI" TargetMode="External"/><Relationship Id="rId10" Type="http://schemas.openxmlformats.org/officeDocument/2006/relationships/hyperlink" Target="file:///C:\Users\tssal\Downloads\NCPI" TargetMode="External"/><Relationship Id="rId4" Type="http://schemas.openxmlformats.org/officeDocument/2006/relationships/hyperlink" Target="file:///C:\Users\tssal\Downloads\NCPI" TargetMode="External"/><Relationship Id="rId9" Type="http://schemas.openxmlformats.org/officeDocument/2006/relationships/hyperlink" Target="file:///C:\Users\tssal\Downloads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2555</Words>
  <Characters>14566</Characters>
  <Application>Microsoft Office Word</Application>
  <DocSecurity>0</DocSecurity>
  <Lines>121</Lines>
  <Paragraphs>34</Paragraphs>
  <ScaleCrop>false</ScaleCrop>
  <Company/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</cp:revision>
  <dcterms:created xsi:type="dcterms:W3CDTF">2023-03-03T05:36:00Z</dcterms:created>
  <dcterms:modified xsi:type="dcterms:W3CDTF">2023-03-03T06:49:00Z</dcterms:modified>
</cp:coreProperties>
</file>